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7" w:rsidRPr="003003DC" w:rsidRDefault="00490C07" w:rsidP="00490C07">
      <w:pPr>
        <w:pStyle w:val="SemEspaamento"/>
        <w:ind w:firstLine="0"/>
        <w:jc w:val="center"/>
        <w:rPr>
          <w:rFonts w:ascii="Arial" w:hAnsi="Arial" w:cs="Arial"/>
          <w:b/>
          <w:color w:val="030000"/>
          <w:sz w:val="24"/>
          <w:szCs w:val="24"/>
          <w:lang w:bidi="he-IL"/>
        </w:rPr>
      </w:pPr>
      <w:r w:rsidRPr="003003DC">
        <w:rPr>
          <w:rFonts w:ascii="Arial" w:hAnsi="Arial" w:cs="Arial"/>
          <w:b/>
          <w:color w:val="030000"/>
          <w:sz w:val="24"/>
          <w:szCs w:val="24"/>
          <w:lang w:bidi="he-IL"/>
        </w:rPr>
        <w:t>SECRETARIA MUNICIPAL DE OBRAS, TRANSPORTE E URBANISMO.</w:t>
      </w:r>
    </w:p>
    <w:p w:rsidR="004625CA" w:rsidRPr="00B47B58" w:rsidRDefault="004625CA" w:rsidP="004625CA">
      <w:pPr>
        <w:pStyle w:val="SemEspaamento"/>
        <w:ind w:firstLine="0"/>
        <w:jc w:val="center"/>
        <w:rPr>
          <w:rFonts w:ascii="Arial" w:hAnsi="Arial" w:cs="Arial"/>
          <w:b/>
          <w:color w:val="020000"/>
          <w:sz w:val="24"/>
          <w:szCs w:val="24"/>
          <w:lang w:bidi="he-IL"/>
        </w:rPr>
      </w:pPr>
      <w:r w:rsidRPr="00B47B58">
        <w:rPr>
          <w:rFonts w:ascii="Arial" w:hAnsi="Arial" w:cs="Arial"/>
          <w:b/>
          <w:color w:val="020000"/>
          <w:sz w:val="24"/>
          <w:szCs w:val="24"/>
          <w:lang w:bidi="he-IL"/>
        </w:rPr>
        <w:t>SECRETARIA MUNICIPAL DE FAZENDA</w:t>
      </w:r>
    </w:p>
    <w:p w:rsidR="004625CA" w:rsidRPr="00502508" w:rsidRDefault="004625CA" w:rsidP="004625CA">
      <w:pPr>
        <w:pStyle w:val="SemEspaamento"/>
        <w:ind w:firstLine="0"/>
        <w:rPr>
          <w:rFonts w:ascii="Arial" w:hAnsi="Arial" w:cs="Arial"/>
          <w:color w:val="020000"/>
          <w:sz w:val="24"/>
          <w:szCs w:val="24"/>
          <w:lang w:bidi="he-IL"/>
        </w:rPr>
      </w:pPr>
    </w:p>
    <w:p w:rsidR="004625CA" w:rsidRPr="00502508" w:rsidRDefault="004625CA" w:rsidP="004625CA">
      <w:pPr>
        <w:pStyle w:val="SemEspaamento"/>
        <w:ind w:firstLine="1418"/>
        <w:rPr>
          <w:rFonts w:ascii="Arial" w:hAnsi="Arial" w:cs="Arial"/>
          <w:color w:val="100E09"/>
          <w:sz w:val="24"/>
          <w:szCs w:val="24"/>
          <w:lang w:bidi="he-IL"/>
        </w:rPr>
      </w:pPr>
      <w:r w:rsidRPr="00B47B58">
        <w:rPr>
          <w:rFonts w:ascii="Arial" w:hAnsi="Arial" w:cs="Arial"/>
          <w:b/>
          <w:color w:val="020000"/>
          <w:sz w:val="24"/>
          <w:szCs w:val="24"/>
          <w:lang w:bidi="he-IL"/>
        </w:rPr>
        <w:t xml:space="preserve">Art. 46 -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À Secretaria Munic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pal de Fazenda compete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: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Contribuir para a formação do Plano Plurianual</w:t>
      </w:r>
      <w:r w:rsidRPr="00502508">
        <w:rPr>
          <w:rFonts w:ascii="Arial" w:hAnsi="Arial" w:cs="Arial"/>
          <w:color w:val="2C241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propondo programas seccionais de sua competência e colaborando para a elaboração de programas gerais;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00E09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Cumprir políticas e diretrizes definidas no Plano Plurianual e nos programas gerais e seccionais inerentes à Secretaria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Analisar as alterações verificadas nas previsões do orçamento anual e plurianual de investimentos da Secretaria e propo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os ajustamentos necessários;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00E09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Promover a articulação da Secreta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ia com órgãos e entidades da administração pública e da iniciativa pr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vada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visando ao cumprimento das atividades seccionais</w:t>
      </w:r>
      <w:r w:rsidRPr="00502508">
        <w:rPr>
          <w:rFonts w:ascii="Arial" w:hAnsi="Arial" w:cs="Arial"/>
          <w:color w:val="100E09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Cumprir e fazer cumprir as normas vigentes na administração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Propor convênios, contratos, acordos, ajustes e outras medidas que se recomendem para a consecução dos objetivos da Secretaria;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Desempenhar funções inerentes ao planejamento global e da Secretaria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os orçamentos anuais e plano plurianual;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Desenvolver atividades de organização e modernização administrativa;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Manter o sistema de informações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sócio-geo-econômicas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>-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se com os sistemas de planejamento federal e estadual; </w:t>
      </w:r>
    </w:p>
    <w:p w:rsidR="004625CA" w:rsidRPr="000303D0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o cadastro da administração pública municipal</w:t>
      </w:r>
      <w:r w:rsidRPr="00502508">
        <w:rPr>
          <w:rFonts w:ascii="Arial" w:hAnsi="Arial" w:cs="Arial"/>
          <w:color w:val="2D261E"/>
          <w:sz w:val="24"/>
          <w:szCs w:val="24"/>
          <w:lang w:bidi="he-IL"/>
        </w:rPr>
        <w:t>;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Articular-se com os sistemas de planejamento federal</w:t>
      </w:r>
      <w:r w:rsidRPr="00502508">
        <w:rPr>
          <w:rFonts w:ascii="Arial" w:hAnsi="Arial" w:cs="Arial"/>
          <w:color w:val="2D261E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estadual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metropolitano e órgãos da administração pública, objetivando o desenvolvimento econômico e social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Executar</w:t>
      </w:r>
      <w:r w:rsidRPr="00502508">
        <w:rPr>
          <w:rFonts w:ascii="Arial" w:hAnsi="Arial" w:cs="Arial"/>
          <w:color w:val="2D261E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oritaria</w:t>
      </w:r>
      <w:r>
        <w:rPr>
          <w:rFonts w:ascii="Arial" w:hAnsi="Arial" w:cs="Arial"/>
          <w:color w:val="030000"/>
          <w:sz w:val="24"/>
          <w:szCs w:val="24"/>
          <w:lang w:bidi="he-IL"/>
        </w:rPr>
        <w:t>m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ente e em caráter privativo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se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viços de processamento de dados e tratamento de informações para a administração municipal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organizando e mantendo atualizados seus arquivos;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Prestar informações de interesse dos diversos órgãos da Administração Municipal, com base nos arquivos e cadastros;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Coligir e organizar o conhecimento das atividades administrativas, através de informações essenciais devidamente interpretadas, de forma a consolidar o banco de dados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 xml:space="preserve">Orientar tecnicamente a atividade de informática nos diversos órgãos; </w:t>
      </w:r>
    </w:p>
    <w:p w:rsidR="004625CA" w:rsidRPr="00F2749E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Assessorar e representar o Prefeito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quando des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gnado</w:t>
      </w:r>
      <w:r w:rsidRPr="00502508">
        <w:rPr>
          <w:rFonts w:ascii="Arial" w:hAnsi="Arial" w:cs="Arial"/>
          <w:color w:val="2D261E"/>
          <w:sz w:val="24"/>
          <w:szCs w:val="24"/>
          <w:lang w:bidi="he-IL"/>
        </w:rPr>
        <w:t>;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Exercer outras atividades correlatas;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Elaborar e manter atualizado o cadastro dos contr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buintes;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Preparar os lançamentos e expedir as guias de recebimento dos tributos;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intercâmbio com os demais órgãos que atuem no Munic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pio para a obtenção de informações de interesse fiscal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que possam suplementar os dados necessários à instru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ç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ão dos processos relativos às propriedades imobil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árias urbanas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intercâmbio com órgãos municipais, estaduais e federais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objetivando a atualização do Cadastro de Contribuintes</w:t>
      </w:r>
      <w:r w:rsidRPr="00502508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aperfeiçoando as normas de interesse fiscal e a suplementação de dados que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possibilitem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o eficaz, desempenho do Departamento; </w:t>
      </w:r>
    </w:p>
    <w:p w:rsidR="004625CA" w:rsidRPr="00F2749E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F2749E">
        <w:rPr>
          <w:rFonts w:ascii="Arial" w:hAnsi="Arial" w:cs="Arial"/>
          <w:color w:val="030000"/>
          <w:sz w:val="24"/>
          <w:szCs w:val="24"/>
          <w:lang w:bidi="he-IL"/>
        </w:rPr>
        <w:t>Recomendar as Secretarias procedimentos de fiscalização</w:t>
      </w:r>
      <w:r w:rsidRPr="00F2749E">
        <w:rPr>
          <w:rFonts w:ascii="Arial" w:hAnsi="Arial" w:cs="Arial"/>
          <w:color w:val="13110C"/>
          <w:sz w:val="24"/>
          <w:szCs w:val="24"/>
          <w:lang w:bidi="he-IL"/>
        </w:rPr>
        <w:t xml:space="preserve">, </w:t>
      </w:r>
      <w:r w:rsidRPr="00F2749E">
        <w:rPr>
          <w:rFonts w:ascii="Arial" w:hAnsi="Arial" w:cs="Arial"/>
          <w:color w:val="030000"/>
          <w:sz w:val="24"/>
          <w:szCs w:val="24"/>
          <w:lang w:bidi="he-IL"/>
        </w:rPr>
        <w:t xml:space="preserve">quando as circunstâncias recomendarem tais providências, </w:t>
      </w:r>
      <w:r>
        <w:rPr>
          <w:rFonts w:ascii="Arial" w:hAnsi="Arial" w:cs="Arial"/>
          <w:color w:val="030000"/>
          <w:sz w:val="24"/>
          <w:szCs w:val="24"/>
          <w:lang w:bidi="he-IL"/>
        </w:rPr>
        <w:t>c</w:t>
      </w:r>
      <w:r w:rsidRPr="00F2749E">
        <w:rPr>
          <w:rFonts w:ascii="Arial" w:hAnsi="Arial" w:cs="Arial"/>
          <w:color w:val="030000"/>
          <w:sz w:val="24"/>
          <w:szCs w:val="24"/>
          <w:lang w:bidi="he-IL"/>
        </w:rPr>
        <w:t xml:space="preserve">omunicando ao Secretário os casos que exijam a intervenção da mesma, com vistas à defesa dos interesses tributários e fiscais do Município; </w:t>
      </w:r>
    </w:p>
    <w:p w:rsidR="004625CA" w:rsidRPr="00A23056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Articular-se com as demais unidades da administração, com vista à centralização do controle de crédito tributário e fiscal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Articular-se com os demais órgãos visando à </w:t>
      </w:r>
      <w:proofErr w:type="gram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agilização</w:t>
      </w:r>
      <w:proofErr w:type="gram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da cobrança do crédito tributário e fiscal inscrito na dívida ativa; </w:t>
      </w:r>
    </w:p>
    <w:p w:rsidR="004625CA" w:rsidRPr="00A23056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Articular-se com os demais órgãos procurando aprimorar o sistema e visando à co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reta aplicação da legislação tributária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Proceder à inscrição da Dív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da Ativa resultante dos tributos municipais;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Controlar a legalidade, apurando a liquidez e a ce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teza do crédito, no que se refere ao p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ocedimento de inscrição e cobrança administrativa da Dívida Ativa Municipal; </w:t>
      </w:r>
    </w:p>
    <w:p w:rsidR="004625CA" w:rsidRPr="007D24F1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Centralizar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omover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acompanha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 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fi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scaliza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 cobrança de todos os créditos tributár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os e f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scais devidos ao Municíp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</w:t>
      </w:r>
      <w:r w:rsidRPr="00502508">
        <w:rPr>
          <w:rFonts w:ascii="Arial" w:hAnsi="Arial" w:cs="Arial"/>
          <w:color w:val="2F2820"/>
          <w:sz w:val="24"/>
          <w:szCs w:val="24"/>
          <w:lang w:bidi="he-IL"/>
        </w:rPr>
        <w:t xml:space="preserve">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Cont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olar a legalidade dos créd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tos tributários e fisca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7D24F1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Inscrever e manter sob controle a dívida ativa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Fornecer certidões negativas relativas a débitos tributários e fiscais com o Município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>Promove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 cobrança administrativa dos créditos tr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butários e fisca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 do Município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, 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nscritos ou não em dívida ativa;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Remeter à Assessoria Jurídica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para ajuizamento</w:t>
      </w:r>
      <w:r w:rsidRPr="00502508">
        <w:rPr>
          <w:rFonts w:ascii="Arial" w:hAnsi="Arial" w:cs="Arial"/>
          <w:color w:val="2F2820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os créditos insc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itos em dívida ativa, promovendo o seu acompanhamento, solicitando relatórios periódicos, ou fazendo o acompanhamento direto de cada caso, confo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me as circuns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âncias o exijam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atualizada a legislação tribu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ária Municipal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, 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izando ou propondo mod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ficações de interesse tr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butár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 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u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f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sca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l,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encarregando-se da orientação aos contribuintes sob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 a sua correta aplicação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Conceder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controlar e acompanhar o parcelamento de c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éditos tributários e fiscais;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Autorizar a restituição de créd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it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os t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ibutár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os e fiscais cobrados 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ndevidamente pelo Mu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n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ic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pio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observadas as normas regulamentares pertinentes;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Promove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, controlar e programar a fiscalização dos tributos devidos ao Município; </w:t>
      </w:r>
    </w:p>
    <w:p w:rsidR="004625CA" w:rsidRPr="000571DB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Executar as fiscal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zações externas so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icitadas pelas Secretarias;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E0C07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oceder ao p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anejamento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controle e avaliação das atividades de f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sca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li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zação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Efetuar estudos para o contínuo aprimoramento dos métodos e técnicas de fiscalização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2F282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Controlar, analisar e avaliar as programações fiscais comuns e especiais</w:t>
      </w:r>
      <w:r w:rsidRPr="00502508">
        <w:rPr>
          <w:rFonts w:ascii="Arial" w:hAnsi="Arial" w:cs="Arial"/>
          <w:color w:val="2F2820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elaborando relatórios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con</w:t>
      </w:r>
      <w:proofErr w:type="spellEnd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  <w:proofErr w:type="spellStart"/>
      <w:r w:rsidRPr="00502508">
        <w:rPr>
          <w:rFonts w:ascii="Arial" w:hAnsi="Arial" w:cs="Arial"/>
          <w:color w:val="030000"/>
          <w:sz w:val="24"/>
          <w:szCs w:val="24"/>
          <w:lang w:bidi="he-IL"/>
        </w:rPr>
        <w:t>lusivos</w:t>
      </w:r>
      <w:proofErr w:type="spellEnd"/>
      <w:r w:rsidRPr="00502508">
        <w:rPr>
          <w:rFonts w:ascii="Arial" w:hAnsi="Arial" w:cs="Arial"/>
          <w:color w:val="0E0C07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de caráter 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n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al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í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co-compa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r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</w:t>
      </w:r>
      <w:r w:rsidRPr="00502508">
        <w:rPr>
          <w:rFonts w:ascii="Arial" w:hAnsi="Arial" w:cs="Arial"/>
          <w:color w:val="0E0C07"/>
          <w:sz w:val="24"/>
          <w:szCs w:val="24"/>
          <w:lang w:bidi="he-IL"/>
        </w:rPr>
        <w:t>t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ivo</w:t>
      </w:r>
      <w:r w:rsidRPr="00502508">
        <w:rPr>
          <w:rFonts w:ascii="Arial" w:hAnsi="Arial" w:cs="Arial"/>
          <w:color w:val="2F2820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Zelar pela correta e uniforme interpretação e aplicação dos instrumentos de fiscalização e de estímulo à produção fiscal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promovendo as adequações necessárias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proofErr w:type="gramStart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Proceder</w:t>
      </w:r>
      <w:proofErr w:type="gramEnd"/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 análise dos trabalhos fiscais executados avocando toda documentação que se fizer necessária;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Coordenar atividades para apurar e coib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r irregularidade no uso de documentos fiscais avocando procedimentos e propondo ao Secretário a ação de órgãos especializados na repressão à sonegação fiscal;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atividades determinadas por regências especia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s à fiscalização, à recuperação de receita</w:t>
      </w:r>
      <w:r w:rsidRPr="00502508">
        <w:rPr>
          <w:rFonts w:ascii="Arial" w:hAnsi="Arial" w:cs="Arial"/>
          <w:color w:val="342E26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à execução de convênios, fixação de termos de acordos e de regimes especiais de fiscalização no âmbito dos tributos de competência municipal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Propor alterações na legislação tributária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em função de necessidades detectadas através do desenvolvimento das atividades de fiscalização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lastRenderedPageBreak/>
        <w:t>Propiciar suporte técnico a outros órgãos da administração pública municipal em matéria de p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>l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anejamento fiscal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Promover, controlar e programar a fiscalização dos tributos municipais;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Intimar, notificar e autuar os infratores da legislação tributária;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Prestar esclarecimentos aos contribuintes sobre matérias tributárias;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Contabilizar a rece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ta</w:t>
      </w:r>
      <w:r w:rsidRPr="00502508">
        <w:rPr>
          <w:rFonts w:ascii="Arial" w:hAnsi="Arial" w:cs="Arial"/>
          <w:color w:val="9696A6"/>
          <w:sz w:val="24"/>
          <w:szCs w:val="24"/>
          <w:lang w:bidi="he-IL"/>
        </w:rPr>
        <w:t xml:space="preserve">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arrecadada pelos órgãos da administração;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Executar o controle contábil analítico e sintético das receitas municipais, prev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stas e arrecadadas pelas unidades de arrecadação;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Realizar pesquisas e estudos sobre as variações das rubricas;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Prestar esclarecimento sobre a receita municipal;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Efetuar a contabilidade e o controle da arrecadação bancária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E004D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e registra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as contas dos Fundos de Participação;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e registrar a conta do Fundo de Saúde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e registrar a conta do Fundo de Valorização do Magistér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>i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1E1913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e registrar a conta do Fundo de Ação Social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Controlar e registrar as contas de ICMS, IPVA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CEMIG e COPASA;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Realizar, diretamente ou por delegação, os recolhimentos das rendas municipais de qualquer natureza;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>Efetuar a classificação das despesas</w:t>
      </w:r>
      <w:r w:rsidRPr="00502508">
        <w:rPr>
          <w:rFonts w:ascii="Arial" w:hAnsi="Arial" w:cs="Arial"/>
          <w:color w:val="1E1913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nos termos da legislação vigente;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20000"/>
          <w:sz w:val="24"/>
          <w:szCs w:val="24"/>
          <w:lang w:bidi="he-IL"/>
        </w:rPr>
      </w:pPr>
      <w:r w:rsidRPr="00502508">
        <w:rPr>
          <w:rFonts w:ascii="Arial" w:hAnsi="Arial" w:cs="Arial"/>
          <w:color w:val="020000"/>
          <w:sz w:val="24"/>
          <w:szCs w:val="24"/>
          <w:lang w:bidi="he-IL"/>
        </w:rPr>
        <w:t xml:space="preserve">Efetuar a execução das despesas orçamentárias do Município; </w:t>
      </w:r>
    </w:p>
    <w:p w:rsidR="004625CA" w:rsidRPr="005E004D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sz w:val="24"/>
          <w:szCs w:val="24"/>
          <w:lang w:bidi="he-IL"/>
        </w:rPr>
      </w:pPr>
      <w:r w:rsidRPr="005E004D">
        <w:rPr>
          <w:rFonts w:ascii="Arial" w:hAnsi="Arial" w:cs="Arial"/>
          <w:color w:val="020000"/>
          <w:sz w:val="24"/>
          <w:szCs w:val="24"/>
          <w:lang w:bidi="he-IL"/>
        </w:rPr>
        <w:t xml:space="preserve">Efetuar controle da despesa empenhada e dos empenhos por processos;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Tomar as providências atinentes à liquidação da despesa pública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Emitir notas de pagamento de despesas orçamentárias;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Manter o registro de emissão de ordem de pagamento com recursos orçamentários;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Efetuar o controle dos contratos de serviços de terceiros, de locação de móveis e imóveis, veículos ou de outros que determinam ônus para os cofres municipais;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Promover registros contábeis do sistema orçamentário;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 xml:space="preserve">Executar pagamentos devidamente autorizados e processados e demais compromissos da municipalidade; </w:t>
      </w:r>
    </w:p>
    <w:p w:rsidR="004625CA" w:rsidRPr="004E668B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4E668B">
        <w:rPr>
          <w:rFonts w:ascii="Arial" w:hAnsi="Arial" w:cs="Arial"/>
          <w:color w:val="030000"/>
          <w:sz w:val="24"/>
          <w:szCs w:val="24"/>
          <w:lang w:bidi="he-IL"/>
        </w:rPr>
        <w:t>Guardar valores da Prefeitura ou de terceiros, quando oferecidos em caução para garantias diversas</w:t>
      </w:r>
      <w:r w:rsidRPr="004E668B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4E668B">
        <w:rPr>
          <w:rFonts w:ascii="Arial" w:hAnsi="Arial" w:cs="Arial"/>
          <w:color w:val="030000"/>
          <w:sz w:val="24"/>
          <w:szCs w:val="24"/>
          <w:lang w:bidi="he-IL"/>
        </w:rPr>
        <w:t>depois de conferidos pela Contab</w:t>
      </w:r>
      <w:r w:rsidRPr="004E668B">
        <w:rPr>
          <w:rFonts w:ascii="Arial" w:hAnsi="Arial" w:cs="Arial"/>
          <w:color w:val="2C271F"/>
          <w:sz w:val="24"/>
          <w:szCs w:val="24"/>
          <w:lang w:bidi="he-IL"/>
        </w:rPr>
        <w:t>ilidade</w:t>
      </w:r>
      <w:r>
        <w:rPr>
          <w:rFonts w:ascii="Arial" w:hAnsi="Arial" w:cs="Arial"/>
          <w:color w:val="2C271F"/>
          <w:sz w:val="24"/>
          <w:szCs w:val="24"/>
          <w:lang w:bidi="he-IL"/>
        </w:rPr>
        <w:t>;</w:t>
      </w:r>
    </w:p>
    <w:p w:rsidR="004625CA" w:rsidRPr="004E668B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4E668B">
        <w:rPr>
          <w:rFonts w:ascii="Arial" w:hAnsi="Arial" w:cs="Arial"/>
          <w:color w:val="030000"/>
          <w:sz w:val="24"/>
          <w:szCs w:val="24"/>
          <w:lang w:bidi="he-IL"/>
        </w:rPr>
        <w:t>Restituir, depois de lega</w:t>
      </w:r>
      <w:r>
        <w:rPr>
          <w:rFonts w:ascii="Arial" w:hAnsi="Arial" w:cs="Arial"/>
          <w:color w:val="030000"/>
          <w:sz w:val="24"/>
          <w:szCs w:val="24"/>
          <w:lang w:bidi="he-IL"/>
        </w:rPr>
        <w:t>lmente</w:t>
      </w:r>
      <w:r w:rsidRPr="004E668B">
        <w:rPr>
          <w:rFonts w:ascii="Arial" w:hAnsi="Arial" w:cs="Arial"/>
          <w:color w:val="030000"/>
          <w:sz w:val="24"/>
          <w:szCs w:val="24"/>
          <w:lang w:bidi="he-IL"/>
        </w:rPr>
        <w:t xml:space="preserve"> processados e autorizados, os valores guardados;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Manter os registros do movimento geral dos títulos da dívida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Verificar a posição contábil do saldo bancário da Prefeitura e do saldo de caixa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informando-os mediante boletins diários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ao Prefeito e ao Secretário;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o pagamento do pessoal e controlar os pagamentos efetuados através da rede bancária, prestando contas à Contabilidade;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programas de realização de estoque de recursos financeiros, de acordo com as normas de Direito Financeiro e a Legislação do mercado de capital;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Efetuar a tomada de conta dos depositários financeiros do poder público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2C271F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Manter o controle de cada adiantamento fornecido e efetuar a contabilização devida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Emitir parecer sobre as prestações de contas recebidas;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Efetuar a tomada de contas dos responsáveis pela guarda dos bens públicos municipais, promovendo a devida contabilização dos almoxarifados;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Efetuar a contabilização financeira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patrimonial e orçamentária do município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nos termos da legislação em vigor;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Responsabilizar-se pelo emprego de recursos próprios ou repassados à administração pública municipal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encarregand</w:t>
      </w:r>
      <w:r>
        <w:rPr>
          <w:rFonts w:ascii="Arial" w:hAnsi="Arial" w:cs="Arial"/>
          <w:color w:val="030000"/>
          <w:sz w:val="24"/>
          <w:szCs w:val="24"/>
          <w:lang w:bidi="he-IL"/>
        </w:rPr>
        <w:t>o-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se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atrav</w:t>
      </w:r>
      <w:r>
        <w:rPr>
          <w:rFonts w:ascii="Arial" w:hAnsi="Arial" w:cs="Arial"/>
          <w:color w:val="030000"/>
          <w:sz w:val="24"/>
          <w:szCs w:val="24"/>
          <w:lang w:bidi="he-IL"/>
        </w:rPr>
        <w:t>é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s de balan</w:t>
      </w:r>
      <w:r>
        <w:rPr>
          <w:rFonts w:ascii="Arial" w:hAnsi="Arial" w:cs="Arial"/>
          <w:color w:val="030000"/>
          <w:sz w:val="24"/>
          <w:szCs w:val="24"/>
          <w:lang w:bidi="he-IL"/>
        </w:rPr>
        <w:t>ços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anuais</w:t>
      </w:r>
      <w:r w:rsidRPr="00502508">
        <w:rPr>
          <w:rFonts w:ascii="Arial" w:hAnsi="Arial" w:cs="Arial"/>
          <w:color w:val="2C271F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da presta</w:t>
      </w:r>
      <w:r>
        <w:rPr>
          <w:rFonts w:ascii="Arial" w:hAnsi="Arial" w:cs="Arial"/>
          <w:color w:val="03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de contas do Executivo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Fiscalizar a libera</w:t>
      </w:r>
      <w:r>
        <w:rPr>
          <w:rFonts w:ascii="Arial" w:hAnsi="Arial" w:cs="Arial"/>
          <w:color w:val="030000"/>
          <w:sz w:val="24"/>
          <w:szCs w:val="24"/>
          <w:lang w:bidi="he-IL"/>
        </w:rPr>
        <w:t>ção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dos recursos </w:t>
      </w:r>
      <w:r>
        <w:rPr>
          <w:rFonts w:ascii="Arial" w:hAnsi="Arial" w:cs="Arial"/>
          <w:color w:val="030000"/>
          <w:sz w:val="24"/>
          <w:szCs w:val="24"/>
          <w:lang w:bidi="he-IL"/>
        </w:rPr>
        <w:t>orçamentários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 financeiros e de respon</w:t>
      </w:r>
      <w:r>
        <w:rPr>
          <w:rFonts w:ascii="Arial" w:hAnsi="Arial" w:cs="Arial"/>
          <w:color w:val="030000"/>
          <w:sz w:val="24"/>
          <w:szCs w:val="24"/>
          <w:lang w:bidi="he-IL"/>
        </w:rPr>
        <w:t>sá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veis pela guarda de bens do Poder P</w:t>
      </w:r>
      <w:r>
        <w:rPr>
          <w:rFonts w:ascii="Arial" w:hAnsi="Arial" w:cs="Arial"/>
          <w:color w:val="030000"/>
          <w:sz w:val="24"/>
          <w:szCs w:val="24"/>
          <w:lang w:bidi="he-IL"/>
        </w:rPr>
        <w:t>ú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blico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Fiscalizar e controlar a execu</w:t>
      </w:r>
      <w:r>
        <w:rPr>
          <w:rFonts w:ascii="Arial" w:hAnsi="Arial" w:cs="Arial"/>
          <w:color w:val="030000"/>
          <w:sz w:val="24"/>
          <w:szCs w:val="24"/>
          <w:lang w:bidi="he-IL"/>
        </w:rPr>
        <w:t>ção orçamentária;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contabilmente os atos e fatos administrativos, efetuando a transcrição no "Razão";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os balancetes e extratos de contas exigidos pela administração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Elaborar o Balanço Geral da Municipalidade;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Conferir as contas analíticas e sintéticas do "Razão" pra conclusão do exercício financeiro e fazer ajustes necessários;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lastRenderedPageBreak/>
        <w:t xml:space="preserve">Executar contabilmente os atos e fatos administrativos, efetuando a transcrição no "Razão";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Acompanhar a execução Orçamentária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Orientar e fiscalizar os créditos orçamentários e os adicionais do Município;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Orientar e fiscaliza</w:t>
      </w:r>
      <w:r w:rsidRPr="00502508">
        <w:rPr>
          <w:rFonts w:ascii="Arial" w:hAnsi="Arial" w:cs="Arial"/>
          <w:color w:val="272018"/>
          <w:sz w:val="24"/>
          <w:szCs w:val="24"/>
          <w:lang w:bidi="he-IL"/>
        </w:rPr>
        <w:t xml:space="preserve">r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a contabilização da receita arrecadada pelas próprias unidades de arrecadação; </w:t>
      </w:r>
    </w:p>
    <w:p w:rsidR="004625CA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Acompanhar a liquidação da despesa do Município;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Determinar o pagamento devidamente autorizado;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Realizar, diretamente ou por delegação, os recolhimentos das rendas municipais de qualquer natureza;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pagamentos devidamente autorizados e processados e demais compromissos da municipal idade;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Guardar valores da Prefeitura ou de terceiros, quando oferecidos em caução para garantias diversas, depois de conferidos pela Contabilidade;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0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Restituir, depois de legalmente processados e autorizados</w:t>
      </w:r>
      <w:r w:rsidRPr="00502508">
        <w:rPr>
          <w:rFonts w:ascii="Arial" w:hAnsi="Arial" w:cs="Arial"/>
          <w:color w:val="272018"/>
          <w:sz w:val="24"/>
          <w:szCs w:val="24"/>
          <w:lang w:bidi="he-IL"/>
        </w:rPr>
        <w:t xml:space="preserve">, </w:t>
      </w:r>
      <w:r w:rsidRPr="00502508">
        <w:rPr>
          <w:rFonts w:ascii="Arial" w:hAnsi="Arial" w:cs="Arial"/>
          <w:color w:val="030000"/>
          <w:sz w:val="24"/>
          <w:szCs w:val="24"/>
          <w:lang w:bidi="he-IL"/>
        </w:rPr>
        <w:t>os valores guardados</w:t>
      </w:r>
      <w:r w:rsidRPr="00502508">
        <w:rPr>
          <w:rFonts w:ascii="Arial" w:hAnsi="Arial" w:cs="Arial"/>
          <w:color w:val="000000"/>
          <w:sz w:val="24"/>
          <w:szCs w:val="24"/>
          <w:lang w:bidi="he-IL"/>
        </w:rPr>
        <w:t xml:space="preserve">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Manter os registros do movimento geral dos títulos da dívida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Verificar a posição contábil do saldo bancário da Prefeitura e do saldo de caixa, informando-as mediante boletins diários, ao Prefeito e ao Secretário Municipal;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o pagamento do pessoal e controlar os pagamentos efetuados através da rede bancária, prestando contas à Contabilidade;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Manter o controle de cada adiantamento fornecido e efetuar a contabilização devida; </w:t>
      </w:r>
    </w:p>
    <w:p w:rsidR="004625CA" w:rsidRPr="00502508" w:rsidRDefault="004625CA" w:rsidP="004625CA">
      <w:pPr>
        <w:pStyle w:val="SemEspaamento"/>
        <w:numPr>
          <w:ilvl w:val="0"/>
          <w:numId w:val="7"/>
        </w:numPr>
        <w:tabs>
          <w:tab w:val="left" w:pos="2835"/>
        </w:tabs>
        <w:ind w:left="2835" w:hanging="1417"/>
        <w:rPr>
          <w:rFonts w:ascii="Arial" w:hAnsi="Arial" w:cs="Arial"/>
          <w:color w:val="030000"/>
          <w:sz w:val="24"/>
          <w:szCs w:val="24"/>
          <w:lang w:bidi="he-IL"/>
        </w:rPr>
      </w:pPr>
      <w:r w:rsidRPr="00502508">
        <w:rPr>
          <w:rFonts w:ascii="Arial" w:hAnsi="Arial" w:cs="Arial"/>
          <w:color w:val="030000"/>
          <w:sz w:val="24"/>
          <w:szCs w:val="24"/>
          <w:lang w:bidi="he-IL"/>
        </w:rPr>
        <w:t xml:space="preserve">Executar outras atividades correlatas. </w:t>
      </w:r>
    </w:p>
    <w:p w:rsidR="005B659E" w:rsidRPr="00490C07" w:rsidRDefault="005B659E" w:rsidP="004625CA">
      <w:pPr>
        <w:pStyle w:val="SemEspaamento"/>
        <w:ind w:firstLine="0"/>
      </w:pPr>
    </w:p>
    <w:sectPr w:rsidR="005B659E" w:rsidRPr="00490C07" w:rsidSect="00C91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A9F"/>
    <w:multiLevelType w:val="hybridMultilevel"/>
    <w:tmpl w:val="2FD8D49C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7419"/>
    <w:multiLevelType w:val="hybridMultilevel"/>
    <w:tmpl w:val="870E91F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F49AD"/>
    <w:multiLevelType w:val="hybridMultilevel"/>
    <w:tmpl w:val="89FC2098"/>
    <w:lvl w:ilvl="0" w:tplc="0416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51E32DAB"/>
    <w:multiLevelType w:val="hybridMultilevel"/>
    <w:tmpl w:val="3E4C69C2"/>
    <w:lvl w:ilvl="0" w:tplc="98906EC0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D7229"/>
    <w:multiLevelType w:val="hybridMultilevel"/>
    <w:tmpl w:val="D374AA94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4459D3"/>
    <w:multiLevelType w:val="hybridMultilevel"/>
    <w:tmpl w:val="8C50712A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A06E2"/>
    <w:multiLevelType w:val="hybridMultilevel"/>
    <w:tmpl w:val="766801C2"/>
    <w:lvl w:ilvl="0" w:tplc="9B72019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697"/>
    <w:rsid w:val="002F1465"/>
    <w:rsid w:val="004625CA"/>
    <w:rsid w:val="00490C07"/>
    <w:rsid w:val="005B659E"/>
    <w:rsid w:val="00614B3D"/>
    <w:rsid w:val="006F5F04"/>
    <w:rsid w:val="009B4325"/>
    <w:rsid w:val="00B063B3"/>
    <w:rsid w:val="00C9105D"/>
    <w:rsid w:val="00E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E75697"/>
    <w:pPr>
      <w:spacing w:after="0" w:line="240" w:lineRule="auto"/>
      <w:ind w:right="11" w:hanging="3442"/>
      <w:jc w:val="both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56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1751</Words>
  <Characters>9456</Characters>
  <Application>Microsoft Office Word</Application>
  <DocSecurity>0</DocSecurity>
  <Lines>78</Lines>
  <Paragraphs>22</Paragraphs>
  <ScaleCrop>false</ScaleCrop>
  <Company/>
  <LinksUpToDate>false</LinksUpToDate>
  <CharactersWithSpaces>11185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WILLIAM</cp:lastModifiedBy>
  <cp:revision>2</cp:revision>
  <dcterms:created xsi:type="dcterms:W3CDTF">2018-09-25T20:09:00Z</dcterms:created>
  <dcterms:modified xsi:type="dcterms:W3CDTF">2018-09-25T20:09:00Z</dcterms:modified>
</cp:coreProperties>
</file>