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09" w:rsidRPr="00502508" w:rsidRDefault="00976109" w:rsidP="00976109">
      <w:pPr>
        <w:pStyle w:val="SemEspaamento"/>
        <w:ind w:firstLine="0"/>
        <w:jc w:val="center"/>
        <w:outlineLvl w:val="0"/>
        <w:rPr>
          <w:rFonts w:ascii="Arial" w:hAnsi="Arial" w:cs="Arial"/>
          <w:b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>SECRETARIA MUNICIPAL DE AGRICULTURA E MEIO AMBIENTE</w:t>
      </w:r>
    </w:p>
    <w:p w:rsidR="00976109" w:rsidRPr="00502508" w:rsidRDefault="00976109" w:rsidP="00976109">
      <w:pPr>
        <w:pStyle w:val="SemEspaamento"/>
        <w:ind w:firstLine="0"/>
        <w:rPr>
          <w:rFonts w:ascii="Arial" w:hAnsi="Arial" w:cs="Arial"/>
          <w:b/>
          <w:color w:val="030000"/>
          <w:sz w:val="24"/>
          <w:szCs w:val="24"/>
          <w:lang w:bidi="he-IL"/>
        </w:rPr>
      </w:pPr>
    </w:p>
    <w:p w:rsidR="00976109" w:rsidRDefault="00976109" w:rsidP="00976109">
      <w:pPr>
        <w:pStyle w:val="SemEspaamento"/>
        <w:ind w:firstLine="1418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 xml:space="preserve">Art. 47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- À Secretaria Municipal de Agricultura e Meio Ambiente compete: </w:t>
      </w:r>
    </w:p>
    <w:p w:rsidR="00976109" w:rsidRPr="00502508" w:rsidRDefault="00976109" w:rsidP="00976109">
      <w:pPr>
        <w:pStyle w:val="SemEspaamento"/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a administração geral da Secretaria em estrita observância das disposições legais; </w:t>
      </w:r>
    </w:p>
    <w:p w:rsidR="00976109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Exercer a liderança pol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tica e institucional do setor polarizado pela Pasta, promovendo contatos e relações com autoridades e organizações dos diferentes níveis gover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n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amentais;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Assessorar o Prefeito e os Secretários em assuntos da competência da Secretaria;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100D0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o cont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ole e a fiscalização de entidade da administração indireta afeta à Secretaria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Apreciar, em grau de recurso</w:t>
      </w:r>
      <w:r w:rsidRPr="00502508">
        <w:rPr>
          <w:rFonts w:ascii="Arial" w:hAnsi="Arial" w:cs="Arial"/>
          <w:color w:val="2A24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quaisquer decisões no âmbito da Secretaria e de entidade a ela afeta;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Emitir parecer final, de caráter conclusivo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sobre os assuntos submetidos à sua decisão; </w:t>
      </w:r>
    </w:p>
    <w:p w:rsidR="00976109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Aprovar a programação a ser executada pela Secretaria;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Expedir instruções para a organização interna da Secretaria, em observância aos atos normativos superiores e para a correta aplicação de leis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decretos e outras disposições de interesse da Pasta;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Assinar contratos em que a Secretaria seja parte;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Articular-se com órgãos públicos ou entidades privadas, nacionais e inte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nacionais, para a consecução dos objetivos da Secretaria;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Celebrar convênios, contratos e outros ajustes em que a Secretaria seja parte;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Encaminhar prestação de contas anual de acordo com a legislação vigente;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Desempenhar outras tarefas compatíveis com a posição e as de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t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erminadas pelo Prefeito;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100D0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Formu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ar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coordenar e faze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executa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os p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ogramas e projetos que contribuam para o desenvolvimento sustentáve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l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no município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100D0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a coordenação</w:t>
      </w:r>
      <w:r>
        <w:rPr>
          <w:rFonts w:ascii="Arial" w:hAnsi="Arial" w:cs="Arial"/>
          <w:color w:val="020000"/>
          <w:sz w:val="24"/>
          <w:szCs w:val="24"/>
          <w:lang w:bidi="he-IL"/>
        </w:rPr>
        <w:t xml:space="preserve"> e supervisão do Zoneamento Agro-Econômico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do Munic</w:t>
      </w:r>
      <w:r>
        <w:rPr>
          <w:rFonts w:ascii="Arial" w:hAnsi="Arial" w:cs="Arial"/>
          <w:color w:val="100D08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pio, em articula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com 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nstitui</w:t>
      </w:r>
      <w:r>
        <w:rPr>
          <w:rFonts w:ascii="Arial" w:hAnsi="Arial" w:cs="Arial"/>
          <w:color w:val="020000"/>
          <w:sz w:val="24"/>
          <w:szCs w:val="24"/>
          <w:lang w:bidi="he-IL"/>
        </w:rPr>
        <w:t>ções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federais, estaduais e municipais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; </w:t>
      </w:r>
    </w:p>
    <w:p w:rsidR="00976109" w:rsidRPr="008C36BD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a recupera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de </w:t>
      </w:r>
      <w:r>
        <w:rPr>
          <w:rFonts w:ascii="Arial" w:hAnsi="Arial" w:cs="Arial"/>
          <w:color w:val="020000"/>
          <w:sz w:val="24"/>
          <w:szCs w:val="24"/>
          <w:lang w:bidi="he-IL"/>
        </w:rPr>
        <w:t>á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reas degredadas e o enriquecimento de ecossistemas florestais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em conso</w:t>
      </w:r>
      <w:r>
        <w:rPr>
          <w:rFonts w:ascii="Arial" w:hAnsi="Arial" w:cs="Arial"/>
          <w:color w:val="020000"/>
          <w:sz w:val="24"/>
          <w:szCs w:val="24"/>
          <w:lang w:bidi="he-IL"/>
        </w:rPr>
        <w:t>nâ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ncia e art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cula</w:t>
      </w:r>
      <w:r>
        <w:rPr>
          <w:rFonts w:ascii="Arial" w:hAnsi="Arial" w:cs="Arial"/>
          <w:color w:val="020000"/>
          <w:sz w:val="24"/>
          <w:szCs w:val="24"/>
          <w:lang w:bidi="he-IL"/>
        </w:rPr>
        <w:t>ndo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com Superintend</w:t>
      </w:r>
      <w:r>
        <w:rPr>
          <w:rFonts w:ascii="Arial" w:hAnsi="Arial" w:cs="Arial"/>
          <w:color w:val="020000"/>
          <w:sz w:val="24"/>
          <w:szCs w:val="24"/>
          <w:lang w:bidi="he-IL"/>
        </w:rPr>
        <w:t>ê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ncia de Biod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ve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dade e Florestas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Coo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denar a formula</w:t>
      </w:r>
      <w:r>
        <w:rPr>
          <w:rFonts w:ascii="Arial" w:hAnsi="Arial" w:cs="Arial"/>
          <w:color w:val="020000"/>
          <w:sz w:val="24"/>
          <w:szCs w:val="24"/>
          <w:lang w:bidi="he-IL"/>
        </w:rPr>
        <w:t>ndo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da pol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tica municipal de preven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 cont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 da po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ui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 degrada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ambiental;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2A241C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>Formu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ar, coordenar e desenvolver programas e proje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t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os visando ao desenvolvimento de formatos amb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entalmente sustent</w:t>
      </w:r>
      <w:r>
        <w:rPr>
          <w:rFonts w:ascii="Arial" w:hAnsi="Arial" w:cs="Arial"/>
          <w:color w:val="020000"/>
          <w:sz w:val="24"/>
          <w:szCs w:val="24"/>
          <w:lang w:bidi="he-IL"/>
        </w:rPr>
        <w:t>á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veis de produ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econ</w:t>
      </w:r>
      <w:r>
        <w:rPr>
          <w:rFonts w:ascii="Arial" w:hAnsi="Arial" w:cs="Arial"/>
          <w:color w:val="020000"/>
          <w:sz w:val="24"/>
          <w:szCs w:val="24"/>
          <w:lang w:bidi="he-IL"/>
        </w:rPr>
        <w:t>ô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mica</w:t>
      </w:r>
      <w:r w:rsidRPr="00502508">
        <w:rPr>
          <w:rFonts w:ascii="Arial" w:hAnsi="Arial" w:cs="Arial"/>
          <w:color w:val="2A241C"/>
          <w:sz w:val="24"/>
          <w:szCs w:val="24"/>
          <w:lang w:bidi="he-IL"/>
        </w:rPr>
        <w:t xml:space="preserve">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100D0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Fomentar a produ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industrial mais limpa, incluindo a implanta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da Bolsa de Res</w:t>
      </w:r>
      <w:r>
        <w:rPr>
          <w:rFonts w:ascii="Arial" w:hAnsi="Arial" w:cs="Arial"/>
          <w:color w:val="020000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duos Indust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iais e de sistemas de certifica</w:t>
      </w:r>
      <w:r>
        <w:rPr>
          <w:rFonts w:ascii="Arial" w:hAnsi="Arial" w:cs="Arial"/>
          <w:color w:val="02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amb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ental, dentre outras ativid</w:t>
      </w:r>
      <w:r>
        <w:rPr>
          <w:rFonts w:ascii="Arial" w:hAnsi="Arial" w:cs="Arial"/>
          <w:color w:val="020000"/>
          <w:sz w:val="24"/>
          <w:szCs w:val="24"/>
          <w:lang w:bidi="he-IL"/>
        </w:rPr>
        <w:t>ad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es</w:t>
      </w:r>
      <w:r w:rsidRPr="00502508">
        <w:rPr>
          <w:rFonts w:ascii="Arial" w:hAnsi="Arial" w:cs="Arial"/>
          <w:color w:val="100D08"/>
          <w:sz w:val="24"/>
          <w:szCs w:val="24"/>
          <w:lang w:bidi="he-IL"/>
        </w:rPr>
        <w:t xml:space="preserve">; </w:t>
      </w:r>
    </w:p>
    <w:p w:rsidR="00976109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Prestar assessoramento t</w:t>
      </w:r>
      <w:r>
        <w:rPr>
          <w:rFonts w:ascii="Arial" w:hAnsi="Arial" w:cs="Arial"/>
          <w:color w:val="020000"/>
          <w:sz w:val="24"/>
          <w:szCs w:val="24"/>
          <w:lang w:bidi="he-IL"/>
        </w:rPr>
        <w:t>é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cnico a institui</w:t>
      </w:r>
      <w:r>
        <w:rPr>
          <w:rFonts w:ascii="Arial" w:hAnsi="Arial" w:cs="Arial"/>
          <w:color w:val="020000"/>
          <w:sz w:val="24"/>
          <w:szCs w:val="24"/>
          <w:lang w:bidi="he-IL"/>
        </w:rPr>
        <w:t>ções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p</w:t>
      </w:r>
      <w:r>
        <w:rPr>
          <w:rFonts w:ascii="Arial" w:hAnsi="Arial" w:cs="Arial"/>
          <w:color w:val="020000"/>
          <w:sz w:val="24"/>
          <w:szCs w:val="24"/>
          <w:lang w:bidi="he-IL"/>
        </w:rPr>
        <w:t>ú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blicas, </w:t>
      </w:r>
      <w:proofErr w:type="spell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>ONG's</w:t>
      </w:r>
      <w:proofErr w:type="spellEnd"/>
      <w:r w:rsidRPr="00502508">
        <w:rPr>
          <w:rFonts w:ascii="Arial" w:hAnsi="Arial" w:cs="Arial"/>
          <w:color w:val="2A23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sociedades civis organizadas e produtores rurais, em assuntos relativos ao uso e à proteção dos recursos ambientais;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Fomentar estudos e pesquisas de tecnologias adaptadas a atividades econômicas ecologicamente sustentáveis;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e promover a política de educação ambiental visando à compreensão pela sociedade da importância da biodiversidade e do desenvolvimento sustentável para a manutenção da qualidade de vida;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Formular e coordenar a política de meio ambiente;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Formular e coordenar a política de recursos hídricos; </w:t>
      </w:r>
    </w:p>
    <w:p w:rsidR="00976109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Formular e coordenar a política de biodiversidade e florestas;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e coordenar o zoneamento </w:t>
      </w:r>
      <w:proofErr w:type="spell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Agro-Ecológico-Econômico</w:t>
      </w:r>
      <w:proofErr w:type="spellEnd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do Município; </w:t>
      </w:r>
    </w:p>
    <w:p w:rsidR="00976109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Atuar junto aos diversos órgãos nacionais e internacionais, voltados para a preservação e recuperação do meio ambiente;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Registrar</w:t>
      </w:r>
      <w:r w:rsidRPr="00502508">
        <w:rPr>
          <w:rFonts w:ascii="Arial" w:hAnsi="Arial" w:cs="Arial"/>
          <w:color w:val="2A23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acompanhar e fiscalizar as concessões de direitos relativos aos recursos hídricos;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Articular com as demais Secretarias, órgãos e entidades do município, sua participação na Política Municipal de Gestão e Proteção dos Recursos Ambientais;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Planejar, propor e coordenar a gestão ambiental no município, objetivando a manutenção do ecossistema e o desenvolvimento sustentável;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Elaborar e promover a política de educação ambiental, visando à compreensão pela sociedade da importância da biodiversidade e do desenvo</w:t>
      </w:r>
      <w:r w:rsidRPr="00502508">
        <w:rPr>
          <w:rFonts w:ascii="Arial" w:hAnsi="Arial" w:cs="Arial"/>
          <w:color w:val="2A231C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vimento sustentável à manutenção da qualidade de vida;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atividades relacionadas com áreas do meio ambiente de competência do Município; </w:t>
      </w:r>
    </w:p>
    <w:p w:rsidR="00976109" w:rsidRPr="00502508" w:rsidRDefault="00976109" w:rsidP="00976109">
      <w:pPr>
        <w:pStyle w:val="SemEspaamento"/>
        <w:numPr>
          <w:ilvl w:val="0"/>
          <w:numId w:val="8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Outras atividades correlatas; </w:t>
      </w:r>
    </w:p>
    <w:p w:rsidR="005B659E" w:rsidRPr="00976109" w:rsidRDefault="005B659E" w:rsidP="00976109"/>
    <w:sectPr w:rsidR="005B659E" w:rsidRPr="00976109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A9F"/>
    <w:multiLevelType w:val="hybridMultilevel"/>
    <w:tmpl w:val="2FD8D49C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9642FE"/>
    <w:multiLevelType w:val="hybridMultilevel"/>
    <w:tmpl w:val="7BA03C38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2DAB"/>
    <w:multiLevelType w:val="hybridMultilevel"/>
    <w:tmpl w:val="3E4C69C2"/>
    <w:lvl w:ilvl="0" w:tplc="98906E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D7229"/>
    <w:multiLevelType w:val="hybridMultilevel"/>
    <w:tmpl w:val="D374AA94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59D3"/>
    <w:multiLevelType w:val="hybridMultilevel"/>
    <w:tmpl w:val="8C50712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06E2"/>
    <w:multiLevelType w:val="hybridMultilevel"/>
    <w:tmpl w:val="766801C2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2F1465"/>
    <w:rsid w:val="004625CA"/>
    <w:rsid w:val="00490C07"/>
    <w:rsid w:val="005B659E"/>
    <w:rsid w:val="00614B3D"/>
    <w:rsid w:val="006F5F04"/>
    <w:rsid w:val="00976109"/>
    <w:rsid w:val="009B4325"/>
    <w:rsid w:val="00B063B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2018-09-25T20:10:00Z</dcterms:created>
  <dcterms:modified xsi:type="dcterms:W3CDTF">2018-09-25T20:10:00Z</dcterms:modified>
</cp:coreProperties>
</file>